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bookmarkStart w:id="0" w:name="block-68403098"/>
      <w:r w:rsidRPr="00BE701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bookmarkStart w:id="1" w:name="fcb9eec2-6d9c-4e95-acb9-9498587751c9"/>
      <w:r w:rsidRPr="00BE701F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Ростовской области </w:t>
      </w:r>
      <w:bookmarkEnd w:id="1"/>
    </w:p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bookmarkStart w:id="2" w:name="073d317b-81fc-4ac3-a061-7cbe7a0b5262"/>
      <w:r w:rsidRPr="00BE701F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Администрация Целинского района</w:t>
      </w:r>
      <w:bookmarkEnd w:id="2"/>
    </w:p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МБОУ СОШ №18</w:t>
      </w:r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235A60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BE701F" w:rsidTr="000D4161">
        <w:tc>
          <w:tcPr>
            <w:tcW w:w="3114" w:type="dxa"/>
          </w:tcPr>
          <w:p w:rsidR="00C53FFE" w:rsidRPr="0040209D" w:rsidRDefault="001E3822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E382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</w:p>
          <w:p w:rsidR="004E6975" w:rsidRDefault="001E382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E382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Рязанцева Т.А.</w:t>
            </w:r>
          </w:p>
          <w:p w:rsidR="004E6975" w:rsidRDefault="00BE701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1E3822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1E3822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756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1E3822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1E382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.д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 по УР</w:t>
            </w:r>
          </w:p>
          <w:p w:rsidR="004E6975" w:rsidRDefault="001E382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E382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И.А.</w:t>
            </w:r>
          </w:p>
          <w:p w:rsidR="004E6975" w:rsidRDefault="00BE701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1E3822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1E3822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1E3822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2025.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756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1E382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1E382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 МБОУ СОШ №18</w:t>
            </w:r>
          </w:p>
          <w:p w:rsidR="000E6D86" w:rsidRDefault="001E3822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1E3822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Малова А.И.</w:t>
            </w:r>
          </w:p>
          <w:p w:rsidR="000E6D86" w:rsidRDefault="00BE701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№99                        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1E3822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1E3822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E3822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1E382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756E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8528166)</w:t>
      </w: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235A60" w:rsidRPr="00BE701F" w:rsidRDefault="001E3822">
      <w:pPr>
        <w:spacing w:after="0" w:line="408" w:lineRule="auto"/>
        <w:ind w:left="120"/>
        <w:jc w:val="center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>
      <w:pPr>
        <w:spacing w:after="0"/>
        <w:ind w:left="120"/>
        <w:jc w:val="center"/>
        <w:rPr>
          <w:lang w:val="ru-RU"/>
        </w:rPr>
      </w:pPr>
    </w:p>
    <w:p w:rsidR="00235A60" w:rsidRPr="00BE701F" w:rsidRDefault="00235A60" w:rsidP="00E756EA">
      <w:pPr>
        <w:spacing w:after="0"/>
        <w:rPr>
          <w:lang w:val="ru-RU"/>
        </w:rPr>
      </w:pPr>
    </w:p>
    <w:p w:rsidR="00235A60" w:rsidRPr="00E756EA" w:rsidRDefault="001E3822">
      <w:pPr>
        <w:spacing w:after="0"/>
        <w:ind w:left="120"/>
        <w:jc w:val="center"/>
        <w:rPr>
          <w:lang w:val="ru-RU"/>
        </w:rPr>
      </w:pPr>
      <w:bookmarkStart w:id="3" w:name="ea9f8b93-ec0a-46f1-b121-7d755706d3f8"/>
      <w:r w:rsidRPr="00BE701F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BE701F">
        <w:rPr>
          <w:rFonts w:ascii="Times New Roman" w:hAnsi="Times New Roman"/>
          <w:b/>
          <w:color w:val="000000"/>
          <w:sz w:val="28"/>
          <w:lang w:val="ru-RU"/>
        </w:rPr>
        <w:t>.Х</w:t>
      </w:r>
      <w:proofErr w:type="gramEnd"/>
      <w:r w:rsidRPr="00BE701F">
        <w:rPr>
          <w:rFonts w:ascii="Times New Roman" w:hAnsi="Times New Roman"/>
          <w:b/>
          <w:color w:val="000000"/>
          <w:sz w:val="28"/>
          <w:lang w:val="ru-RU"/>
        </w:rPr>
        <w:t>лебодарное 2025</w:t>
      </w:r>
      <w:bookmarkEnd w:id="3"/>
      <w:r w:rsidRPr="00BE701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bc60fee5-3ea2-4a72-978d-d6513b1fb57a"/>
      <w:r w:rsidRPr="00E756EA">
        <w:rPr>
          <w:rFonts w:ascii="Times New Roman" w:hAnsi="Times New Roman"/>
          <w:b/>
          <w:color w:val="000000"/>
          <w:sz w:val="28"/>
          <w:lang w:val="ru-RU"/>
        </w:rPr>
        <w:t>год.</w:t>
      </w:r>
      <w:bookmarkEnd w:id="4"/>
    </w:p>
    <w:p w:rsidR="00235A60" w:rsidRPr="00E756EA" w:rsidRDefault="00235A60">
      <w:pPr>
        <w:spacing w:after="0"/>
        <w:ind w:left="120"/>
        <w:rPr>
          <w:lang w:val="ru-RU"/>
        </w:rPr>
      </w:pPr>
    </w:p>
    <w:p w:rsidR="00235A60" w:rsidRPr="00E756EA" w:rsidRDefault="00235A60">
      <w:pPr>
        <w:rPr>
          <w:lang w:val="ru-RU"/>
        </w:rPr>
        <w:sectPr w:rsidR="00235A60" w:rsidRPr="00E756EA">
          <w:pgSz w:w="11906" w:h="16383"/>
          <w:pgMar w:top="1134" w:right="850" w:bottom="1134" w:left="1701" w:header="720" w:footer="720" w:gutter="0"/>
          <w:cols w:space="720"/>
        </w:sectPr>
      </w:pP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bookmarkStart w:id="5" w:name="block-68403099"/>
      <w:bookmarkEnd w:id="0"/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освоения программы по музыке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музыке включают личностные, метапредметные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:rsidR="00235A60" w:rsidRPr="00BE701F" w:rsidRDefault="00235A60">
      <w:pPr>
        <w:spacing w:after="0"/>
        <w:ind w:left="120"/>
        <w:rPr>
          <w:lang w:val="ru-RU"/>
        </w:rPr>
      </w:pPr>
      <w:bookmarkStart w:id="6" w:name="_Toc144448634"/>
      <w:bookmarkEnd w:id="6"/>
    </w:p>
    <w:p w:rsidR="00235A60" w:rsidRPr="00BE701F" w:rsidRDefault="00235A60">
      <w:pPr>
        <w:spacing w:after="0"/>
        <w:ind w:left="120"/>
        <w:rPr>
          <w:lang w:val="ru-RU"/>
        </w:rPr>
      </w:pPr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Программа по музыке позволит учителю: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 течение периода начального общего образования необходимо заложить основы будущей музыкальной культуры личности, сформировать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Основная цель программы по музыке – воспитание музыкальной культуры как части общей духовной культуры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>Важнейшие задачи обучения музыке на уровне начального общего образования: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прекрасное в жизни и в искусстве;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Содержание учебного предмета структурно представлено восемью модулями (тематическими линиями):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модуль № 3 «Музыка в жизни человека»;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 ‑ 135 часов: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235A60" w:rsidRPr="00BE701F" w:rsidRDefault="001E3822">
      <w:pPr>
        <w:spacing w:after="0" w:line="257" w:lineRule="auto"/>
        <w:ind w:firstLine="600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235A60" w:rsidRPr="00BE701F" w:rsidRDefault="00235A60">
      <w:pPr>
        <w:rPr>
          <w:lang w:val="ru-RU"/>
        </w:rPr>
        <w:sectPr w:rsidR="00235A60" w:rsidRPr="00BE701F">
          <w:pgSz w:w="11906" w:h="16383"/>
          <w:pgMar w:top="1134" w:right="850" w:bottom="1134" w:left="1701" w:header="720" w:footer="720" w:gutter="0"/>
          <w:cols w:space="720"/>
        </w:sectPr>
      </w:pPr>
    </w:p>
    <w:p w:rsidR="00235A60" w:rsidRPr="00BE701F" w:rsidRDefault="00235A60">
      <w:pPr>
        <w:spacing w:after="0" w:line="264" w:lineRule="auto"/>
        <w:ind w:left="120"/>
        <w:jc w:val="both"/>
        <w:rPr>
          <w:lang w:val="ru-RU"/>
        </w:rPr>
      </w:pPr>
      <w:bookmarkStart w:id="7" w:name="block-68403100"/>
      <w:bookmarkEnd w:id="5"/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35A60" w:rsidRPr="00BE701F" w:rsidRDefault="00235A60">
      <w:pPr>
        <w:spacing w:after="0" w:line="264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235A60" w:rsidRPr="00BE701F" w:rsidRDefault="00235A60">
      <w:pPr>
        <w:spacing w:after="0"/>
        <w:ind w:left="120"/>
        <w:rPr>
          <w:lang w:val="ru-RU"/>
        </w:rPr>
      </w:pPr>
      <w:bookmarkStart w:id="8" w:name="_Toc144448636"/>
      <w:bookmarkEnd w:id="8"/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 малой Родины. Песни, обряды, музыкальные инструменты.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Русский фольклор.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русские народные песни (трудовые, хороводные). Детский фольклор (игровые, заклички, потешки, считалки, прибаутки).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Сказки, мифы и легенды.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народные сказители. Русские народные сказания, былины. Сказки и легенды о музыке и музыкантах.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Народные праздники.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скоморохи. Ярмарочный балаган. Вертеп.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 xml:space="preserve">Особое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235A60" w:rsidRPr="00BE701F" w:rsidRDefault="00235A60">
      <w:pPr>
        <w:spacing w:after="0"/>
        <w:ind w:left="120"/>
        <w:rPr>
          <w:lang w:val="ru-RU"/>
        </w:rPr>
      </w:pPr>
      <w:bookmarkStart w:id="9" w:name="_Toc144448637"/>
      <w:bookmarkEnd w:id="9"/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Проверенные временем образцы камерных и симфонических сочинений позволяют раскрыть перед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просмотр видеозаписи концерта;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 «Я – композитор» (сочинение небольших попевок, мелодических фраз);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Композиторы – детям.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детская музыка П.И. Чайковского, С.С. Прокофьева, Д.Б. Кабалевского и других композиторов. Понятие жанра. Песня, танец, марш.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Оркестр.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просмотр видеозаписи;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роли дирижёра;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предки современной флейты, легенда о нимфе Сиринкс, музыка для флейты соло, флейты в сопровождении фортепиано, оркестра (например, «Шутка» И.С. Баха, «Мелодия» из оперы «Орфей и Эвридика» К.В.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Глюка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«Сиринкс» К. Дебюсси).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Вокальная музыка.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человеческий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Кантата. Песня, романс, вокализ, кант.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жанры камерной инструментальной музыки: этюд, пьеса. Альбом. Цикл. Сюита. Соната. Квартет.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посещение концерта инструментальной музыки; составление словаря музыкальных жанров.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Программная музыка.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программное название, известный сюжет, литературный эпиграф.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симфонический оркестр, тембры, группы инструментов, симфония, симфоническая картина.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отечественных композиторов.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доступных вокальных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зарубежных композиторов.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pacing w:val="-6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pacing w:val="-6"/>
          <w:sz w:val="28"/>
          <w:lang w:val="ru-RU"/>
        </w:rPr>
        <w:t xml:space="preserve"> творчество выдающихся исполнителей-певцов, инструменталистов,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дирижёров. Консерватория, филармония, Конкурс имени П.И. Чайковского.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235A60" w:rsidRPr="00BE701F" w:rsidRDefault="00235A60">
      <w:pPr>
        <w:spacing w:after="0"/>
        <w:ind w:left="120"/>
        <w:rPr>
          <w:lang w:val="ru-RU"/>
        </w:rPr>
      </w:pPr>
      <w:bookmarkStart w:id="10" w:name="_Toc144448638"/>
      <w:bookmarkEnd w:id="10"/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сопереживанию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Красота и вдохновение.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разучивание хоровода.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Музыкальные пейзажи.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Музыкальные портреты.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музыка, передающая образ человека, его походку, движения, характер, манеру речи.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«Портреты», выраженные в музыкальных интонациях.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музыка, создающая настроение праздника. Музыка в цирке, на уличном шествии, спортивном празднике.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Танцы, игры и веселье.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 – игра звуками. Танец – искусство и радость движения. Примеры популярных танцев.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 в танцевальных композициях и импровизациях;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военная тема в музыкальном искусстве.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 xml:space="preserve">Военные песни, марши, интонации, ритмы, тембры (призывная кварта, пунктирный ритм,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тембры малого барабана, трубы).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Песни Великой Отечественной войны – песни Великой Победы.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Искусство времени.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235A60" w:rsidRPr="00BE701F" w:rsidRDefault="00235A60">
      <w:pPr>
        <w:spacing w:after="0" w:line="257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235A60" w:rsidRPr="00BE701F" w:rsidRDefault="00235A60">
      <w:pPr>
        <w:spacing w:after="0"/>
        <w:ind w:left="120"/>
        <w:rPr>
          <w:lang w:val="ru-RU"/>
        </w:rPr>
      </w:pPr>
      <w:bookmarkStart w:id="11" w:name="_Toc144448639"/>
      <w:bookmarkEnd w:id="11"/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актуальным. Интонационная и жанровая близость фольклора разных народов. 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Певец своего народа.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 стран ближнего зарубежья.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 – подражание игре на музыкальных инструментах;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 и других стран региона.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посвященные музыкальной культуре народов мира. 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Диалог культур.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Звучание храма.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колокола, колокольные звоны (благовест, трезвон и другие), звонарские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приговорки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. Колокольность в музыке русских композиторов.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традициях изготовления колоколов, значении колокольного звона;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видами колокольных звонов;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>слушание музыки русских композиторов с ярко выраженным изобразительным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двигательная импровизация – имитация движений звонаря на колокольне;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 основе звонарских приговорок;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Песни верующих.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орган и его роль в богослужении. Творчество И.С. Баха.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музыка в православном храме. Традиции исполнения, жанры (тропарь, стихира, величание и другие). Музыка и живопись,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посвящённые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святым. Образы Христа, Богородицы.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театрализованные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постановки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характеры персонажей, отражённые в музыке. Тембр голоса. Соло. Хор, ансамбль.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>вариативно: постановка детской музыкальной сказки, спектакль для родителей;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творческий проект «Озвучиваем мультфильм».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Театр оперы и балета.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Опера. Главные герои и номера оперного спектакля.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-К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Оперетта, мюзикл.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виртуальный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квест по музыкальному театру.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фри-джаза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узнавание, различение на слух джазовых композиций в отличие от других музыкальных стилей и направлений;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творчество одного или нескольких исполнителей современной музыки, популярных у молодёжи.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плейлиста, коллекции записей современной музыки для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друзей-других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современные «двойники» классических музыкальных инструментов: синтезатор, электронная скрипка, гитара, барабаны.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Виртуальные музыкальные инструменты в компьютерных программах.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готовыми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BE701F">
        <w:rPr>
          <w:rFonts w:ascii="Times New Roman" w:hAnsi="Times New Roman"/>
          <w:color w:val="000000"/>
          <w:sz w:val="28"/>
          <w:lang w:val="ru-RU"/>
        </w:rPr>
        <w:t>).</w:t>
      </w:r>
    </w:p>
    <w:p w:rsidR="00235A60" w:rsidRPr="00BE701F" w:rsidRDefault="001E3822">
      <w:pPr>
        <w:spacing w:after="0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</w:t>
      </w: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Весь мир звучит.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звуки музыкальные и шумовые. Свойства звука: высота, громкость, длительность, тембр.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Звукоряд.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нотный стан, скрипичный ключ. Ноты первой октавы.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Интонация.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выразительные и изобразительные интонации.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Ритм.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звуки длинные и короткие (восьмые и четвертные длительности), такт, тактовая черта.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Ритмический рисунок.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длительности половинная, целая, шестнадцатые. Паузы. Ритмические рисунки. Ритмическая партитура.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Размер.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равномерная пульсация. Сильные и слабые доли. Размеры 2/4, 3/4, 4/4.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ритмические упражнения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Музыкальный язык.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темп, тембр. Динамика (форте, пиано, крещендо, диминуэндо). Штрихи (стаккато, легато, акцент).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исполнение вокальных и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ритмических упражнений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песен с ярко выраженными динамическими, темповыми, штриховыми красками;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Высота звуков.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освоение понятий «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»;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Мелодия.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мотив, музыкальная фраза. Поступенное, плавное движение мелодии, скачки. Мелодический рисунок.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Сопровождение.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</w:t>
      </w:r>
      <w:r w:rsidRPr="00BE701F">
        <w:rPr>
          <w:rFonts w:ascii="Times New Roman" w:hAnsi="Times New Roman"/>
          <w:color w:val="000000"/>
          <w:sz w:val="28"/>
          <w:lang w:val="ru-RU"/>
        </w:rPr>
        <w:t>: аккомпанемент. Остинато. Вступление, заключение, проигрыш.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Песня.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куплетная форма. Запев, припев.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Лад.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понятие лада. Семиступенные лады мажор и минор. Краска звучания. Ступеневый состав.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исполнение песен с ярко выраженной ладовой окраской;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Пентатоника.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пентатоника – пятиступенный лад, распространённый у многих народов.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Ноты в разных октавах.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ноты второй и малой октавы. Басовый ключ.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  <w:r w:rsidRPr="00BE701F">
        <w:rPr>
          <w:rFonts w:ascii="Times New Roman" w:hAnsi="Times New Roman"/>
          <w:color w:val="000000"/>
          <w:sz w:val="28"/>
          <w:lang w:val="ru-RU"/>
        </w:rPr>
        <w:t>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реприза, фермата, вольта, украшения (трели, форшлаги).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размер 6/8. Нота с точкой. Шестнадцатые. Пунктирный ритм.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Тональность. Гамма.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тоника, тональность. Знаки при ключе. Мажорные и минорные тональности (до 2–3 знаков при ключе).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Интервалы.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попевок и песен с ярко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выраженной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характерной интерваликой в мелодическом движении;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Гармония.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аккорд. Трезвучие мажорное и минорное. Понятие фактуры. Фактуры аккомпанемента бас-аккорд,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аккордовая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арпеджио.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 по звукам аккордов;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Музыкальная форма.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Вариации.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варьирование как принцип развития. Тема. Вариации.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BE701F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BE701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235A60" w:rsidRPr="00BE701F" w:rsidRDefault="00235A60">
      <w:pPr>
        <w:rPr>
          <w:lang w:val="ru-RU"/>
        </w:rPr>
        <w:sectPr w:rsidR="00235A60" w:rsidRPr="00BE701F">
          <w:pgSz w:w="11906" w:h="16383"/>
          <w:pgMar w:top="1134" w:right="850" w:bottom="1134" w:left="1701" w:header="720" w:footer="720" w:gutter="0"/>
          <w:cols w:space="720"/>
        </w:sectPr>
      </w:pP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bookmarkStart w:id="12" w:name="block-68403101"/>
      <w:bookmarkEnd w:id="7"/>
      <w:r w:rsidRPr="00BE701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235A60" w:rsidRPr="00BE701F" w:rsidRDefault="00235A60">
      <w:pPr>
        <w:spacing w:after="0" w:line="264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35A60" w:rsidRPr="00BE701F" w:rsidRDefault="00235A60">
      <w:pPr>
        <w:spacing w:after="0" w:line="264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республики;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искусства;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познании;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музыкотерапии;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деятельности;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235A60" w:rsidRPr="00BE701F" w:rsidRDefault="00235A60">
      <w:pPr>
        <w:spacing w:after="0"/>
        <w:ind w:left="120"/>
        <w:rPr>
          <w:lang w:val="ru-RU"/>
        </w:rPr>
      </w:pPr>
      <w:bookmarkStart w:id="13" w:name="_Toc144448646"/>
      <w:bookmarkEnd w:id="13"/>
    </w:p>
    <w:p w:rsidR="00235A60" w:rsidRPr="00BE701F" w:rsidRDefault="00235A60">
      <w:pPr>
        <w:spacing w:after="0"/>
        <w:ind w:left="120"/>
        <w:jc w:val="both"/>
        <w:rPr>
          <w:lang w:val="ru-RU"/>
        </w:rPr>
      </w:pPr>
    </w:p>
    <w:p w:rsidR="00235A60" w:rsidRPr="00BE701F" w:rsidRDefault="001E3822">
      <w:pPr>
        <w:spacing w:after="0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35A60" w:rsidRPr="00BE701F" w:rsidRDefault="00235A60">
      <w:pPr>
        <w:spacing w:after="0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235A60" w:rsidRPr="00BE701F" w:rsidRDefault="00235A60">
      <w:pPr>
        <w:spacing w:after="0" w:line="252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235A60" w:rsidRPr="00BE701F" w:rsidRDefault="001E3822">
      <w:pPr>
        <w:spacing w:after="0" w:line="252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числев отношении собственных музыкально-исполнительских навыков;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соблюдать с помощью взрослых (учителей, родителей (законных </w:t>
      </w: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>представителей) обучающихся) правила информационной безопасности при поиске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информации в Интернете;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анализировать текстовую, виде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>, графическую, звуковую, информацию в соответствии с учебной задачей;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музыкальные тексты (акустические и нотные) по предложенному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учителем алгоритму;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235A60" w:rsidRPr="00BE701F" w:rsidRDefault="00235A60">
      <w:pPr>
        <w:spacing w:after="0" w:line="257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Невербальная коммуникация: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235A60" w:rsidRPr="00BE701F" w:rsidRDefault="001E3822">
      <w:pPr>
        <w:spacing w:after="0" w:line="257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Вербальная коммуникация: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235A60" w:rsidRPr="00BE701F" w:rsidRDefault="00235A60">
      <w:pPr>
        <w:spacing w:after="0" w:line="264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использованием предложенных образцов.</w:t>
      </w:r>
    </w:p>
    <w:p w:rsidR="00235A60" w:rsidRPr="00BE701F" w:rsidRDefault="00235A60">
      <w:pPr>
        <w:spacing w:after="0" w:line="264" w:lineRule="auto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lastRenderedPageBreak/>
        <w:t>Регулятивные универсальные учебные действия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235A60" w:rsidRPr="00BE701F" w:rsidRDefault="001E3822">
      <w:pPr>
        <w:spacing w:after="0" w:line="264" w:lineRule="auto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 xml:space="preserve">Самоконтроль: 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235A60" w:rsidRPr="00BE701F" w:rsidRDefault="00235A60">
      <w:pPr>
        <w:spacing w:after="0"/>
        <w:ind w:left="120"/>
        <w:rPr>
          <w:lang w:val="ru-RU"/>
        </w:rPr>
      </w:pPr>
      <w:bookmarkStart w:id="14" w:name="_Toc144448647"/>
      <w:bookmarkEnd w:id="14"/>
    </w:p>
    <w:p w:rsidR="00235A60" w:rsidRPr="00BE701F" w:rsidRDefault="00235A60">
      <w:pPr>
        <w:spacing w:after="0"/>
        <w:ind w:left="120"/>
        <w:jc w:val="both"/>
        <w:rPr>
          <w:lang w:val="ru-RU"/>
        </w:rPr>
      </w:pPr>
    </w:p>
    <w:p w:rsidR="00235A60" w:rsidRPr="00BE701F" w:rsidRDefault="001E3822">
      <w:pPr>
        <w:spacing w:after="0"/>
        <w:ind w:left="120"/>
        <w:jc w:val="both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35A60" w:rsidRPr="00BE701F" w:rsidRDefault="00235A60">
      <w:pPr>
        <w:spacing w:after="0"/>
        <w:ind w:left="120"/>
        <w:jc w:val="both"/>
        <w:rPr>
          <w:lang w:val="ru-RU"/>
        </w:rPr>
      </w:pPr>
    </w:p>
    <w:p w:rsidR="00235A60" w:rsidRPr="00BE701F" w:rsidRDefault="001E3822">
      <w:pPr>
        <w:spacing w:after="0" w:line="264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BE701F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с уважением относятся к достижениям отечественной музыкальной культуры;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модуля № 1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«Народная музыка России»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на слух и называть знакомые народные музыкальные инструменты;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 при исполнении народной песни;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модуля № 2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«Классическая музыка»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модуля № 3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«Музыка в жизни человека»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осознавать собственные чувства и мысли, эстетические переживания, находить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прекрасное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pacing w:val="-4"/>
          <w:sz w:val="28"/>
          <w:lang w:val="ru-RU"/>
        </w:rPr>
        <w:t>модуля № 4</w:t>
      </w: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 xml:space="preserve"> «Музыка народов мира» </w:t>
      </w:r>
      <w:proofErr w:type="gramStart"/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модуля № 5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«Духовная музыка»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235A60" w:rsidRPr="00BE701F" w:rsidRDefault="001E3822">
      <w:pPr>
        <w:spacing w:after="0" w:line="252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модуля № 6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«Музыка театра и кино»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</w:t>
      </w:r>
      <w:r w:rsidRPr="00BE701F">
        <w:rPr>
          <w:rFonts w:ascii="Times New Roman" w:hAnsi="Times New Roman"/>
          <w:color w:val="000000"/>
          <w:spacing w:val="-4"/>
          <w:sz w:val="28"/>
          <w:lang w:val="ru-RU"/>
        </w:rPr>
        <w:t>тембры человеческих голосов и музыкальных инструментов, определять их на слух;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модуля № 7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«Современная музыкальная культура»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BE701F">
        <w:rPr>
          <w:rFonts w:ascii="Times New Roman" w:hAnsi="Times New Roman"/>
          <w:b/>
          <w:color w:val="000000"/>
          <w:sz w:val="28"/>
          <w:lang w:val="ru-RU"/>
        </w:rPr>
        <w:t>модуля № 8</w:t>
      </w:r>
      <w:r w:rsidRPr="00BE701F">
        <w:rPr>
          <w:rFonts w:ascii="Times New Roman" w:hAnsi="Times New Roman"/>
          <w:color w:val="000000"/>
          <w:sz w:val="28"/>
          <w:lang w:val="ru-RU"/>
        </w:rPr>
        <w:t xml:space="preserve"> «Музыкальная грамота» </w:t>
      </w: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E701F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BE701F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  <w:proofErr w:type="gramEnd"/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235A60" w:rsidRPr="00BE701F" w:rsidRDefault="001E3822">
      <w:pPr>
        <w:spacing w:after="0" w:line="257" w:lineRule="auto"/>
        <w:ind w:firstLine="600"/>
        <w:jc w:val="both"/>
        <w:rPr>
          <w:lang w:val="ru-RU"/>
        </w:rPr>
      </w:pPr>
      <w:r w:rsidRPr="00BE701F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235A60" w:rsidRPr="00BE701F" w:rsidRDefault="00235A60">
      <w:pPr>
        <w:rPr>
          <w:lang w:val="ru-RU"/>
        </w:rPr>
        <w:sectPr w:rsidR="00235A60" w:rsidRPr="00BE701F">
          <w:pgSz w:w="11906" w:h="16383"/>
          <w:pgMar w:top="1134" w:right="850" w:bottom="1134" w:left="1701" w:header="720" w:footer="720" w:gutter="0"/>
          <w:cols w:space="720"/>
        </w:sectPr>
      </w:pPr>
    </w:p>
    <w:p w:rsidR="00235A60" w:rsidRDefault="001E3822">
      <w:pPr>
        <w:spacing w:after="0"/>
        <w:ind w:left="120"/>
      </w:pPr>
      <w:bookmarkStart w:id="15" w:name="block-68403102"/>
      <w:bookmarkEnd w:id="12"/>
      <w:r w:rsidRPr="00BE701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35A60" w:rsidRDefault="001E3822" w:rsidP="00E756EA">
      <w:pPr>
        <w:spacing w:after="0"/>
        <w:ind w:left="120"/>
        <w:sectPr w:rsidR="00235A60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235A60" w:rsidRDefault="001E382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00"/>
      </w:tblGrid>
      <w:tr w:rsidR="00235A6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5A60" w:rsidRDefault="00235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5A60" w:rsidRDefault="00235A6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5A60" w:rsidRDefault="00235A60"/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</w:t>
            </w: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песни: «</w:t>
            </w: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Пошла</w:t>
            </w:r>
            <w:proofErr w:type="gramEnd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 – исполнитель – слушатель: концерт № 1 для фортепиано с оркестром П.И. Чайковского (фрагменты), песня Леля «Туча </w:t>
            </w: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со</w:t>
            </w:r>
            <w:proofErr w:type="gramEnd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В. Моцарт. Симфония № 40 (2 и 3 части); К.В. </w:t>
            </w: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Глюк</w:t>
            </w:r>
            <w:proofErr w:type="gramEnd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 w:rsidRPr="00E756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E701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 w:rsidRPr="00E756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E701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</w:t>
            </w: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</w:t>
            </w: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Дж</w:t>
            </w:r>
            <w:proofErr w:type="gramEnd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</w:tbl>
    <w:p w:rsidR="00235A60" w:rsidRDefault="00235A60">
      <w:pPr>
        <w:sectPr w:rsidR="00235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35A60" w:rsidRDefault="00235A60">
      <w:pPr>
        <w:sectPr w:rsidR="00235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35A60" w:rsidRDefault="001E3822">
      <w:pPr>
        <w:spacing w:after="0"/>
        <w:ind w:left="120"/>
      </w:pPr>
      <w:bookmarkStart w:id="16" w:name="block-68403103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35A60" w:rsidRDefault="00235A60">
      <w:pPr>
        <w:sectPr w:rsidR="00235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35A60" w:rsidRDefault="001E382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5"/>
        <w:gridCol w:w="3903"/>
        <w:gridCol w:w="1194"/>
        <w:gridCol w:w="1841"/>
        <w:gridCol w:w="1910"/>
        <w:gridCol w:w="1423"/>
        <w:gridCol w:w="2824"/>
      </w:tblGrid>
      <w:tr w:rsidR="00235A60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5A60" w:rsidRDefault="00235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5A60" w:rsidRDefault="00235A60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35A60" w:rsidRDefault="00235A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5A60" w:rsidRDefault="00235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5A60" w:rsidRDefault="00235A60"/>
        </w:tc>
      </w:tr>
      <w:tr w:rsidR="00235A60" w:rsidRPr="00E756E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35A60" w:rsidRPr="00E756E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  <w:proofErr w:type="gram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E7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35A60" w:rsidRDefault="00235A60">
            <w:pPr>
              <w:spacing w:after="0"/>
              <w:ind w:left="135"/>
            </w:pPr>
          </w:p>
        </w:tc>
      </w:tr>
      <w:tr w:rsidR="00235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Pr="00BE701F" w:rsidRDefault="001E3822">
            <w:pPr>
              <w:spacing w:after="0"/>
              <w:ind w:left="135"/>
              <w:rPr>
                <w:lang w:val="ru-RU"/>
              </w:rPr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 w:rsidRPr="00BE70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35A60" w:rsidRDefault="001E38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5A60" w:rsidRDefault="00235A60"/>
        </w:tc>
      </w:tr>
    </w:tbl>
    <w:p w:rsidR="00235A60" w:rsidRDefault="00235A60">
      <w:pPr>
        <w:sectPr w:rsidR="00235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35A60" w:rsidRDefault="001E3822" w:rsidP="00E756EA">
      <w:pPr>
        <w:spacing w:after="0"/>
        <w:ind w:left="120"/>
        <w:sectPr w:rsidR="00235A60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235A60" w:rsidRDefault="00235A60">
      <w:pPr>
        <w:sectPr w:rsidR="00235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35A60" w:rsidRDefault="001E3822">
      <w:pPr>
        <w:spacing w:after="0"/>
        <w:ind w:left="120"/>
      </w:pPr>
      <w:bookmarkStart w:id="17" w:name="block-68403104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35A60" w:rsidRDefault="001E382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35A60" w:rsidRDefault="00235A60">
      <w:pPr>
        <w:spacing w:after="0" w:line="480" w:lineRule="auto"/>
        <w:ind w:left="120"/>
      </w:pPr>
    </w:p>
    <w:p w:rsidR="00235A60" w:rsidRDefault="00235A60">
      <w:pPr>
        <w:spacing w:after="0" w:line="480" w:lineRule="auto"/>
        <w:ind w:left="120"/>
      </w:pPr>
    </w:p>
    <w:p w:rsidR="00235A60" w:rsidRDefault="00235A60">
      <w:pPr>
        <w:spacing w:after="0"/>
        <w:ind w:left="120"/>
      </w:pPr>
    </w:p>
    <w:p w:rsidR="00235A60" w:rsidRDefault="001E382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35A60" w:rsidRDefault="00235A60">
      <w:pPr>
        <w:spacing w:after="0" w:line="480" w:lineRule="auto"/>
        <w:ind w:left="120"/>
      </w:pPr>
    </w:p>
    <w:p w:rsidR="00235A60" w:rsidRDefault="00235A60">
      <w:pPr>
        <w:spacing w:after="0"/>
        <w:ind w:left="120"/>
      </w:pPr>
    </w:p>
    <w:p w:rsidR="00235A60" w:rsidRPr="00BE701F" w:rsidRDefault="001E3822">
      <w:pPr>
        <w:spacing w:after="0" w:line="480" w:lineRule="auto"/>
        <w:ind w:left="120"/>
        <w:rPr>
          <w:lang w:val="ru-RU"/>
        </w:rPr>
      </w:pPr>
      <w:r w:rsidRPr="00BE701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35A60" w:rsidRPr="00BE701F" w:rsidRDefault="00235A60">
      <w:pPr>
        <w:spacing w:after="0" w:line="480" w:lineRule="auto"/>
        <w:ind w:left="120"/>
        <w:rPr>
          <w:lang w:val="ru-RU"/>
        </w:rPr>
      </w:pPr>
    </w:p>
    <w:p w:rsidR="00235A60" w:rsidRPr="00BE701F" w:rsidRDefault="00235A60">
      <w:pPr>
        <w:rPr>
          <w:lang w:val="ru-RU"/>
        </w:rPr>
        <w:sectPr w:rsidR="00235A60" w:rsidRPr="00BE701F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1E3822" w:rsidRPr="00BE701F" w:rsidRDefault="001E3822">
      <w:pPr>
        <w:rPr>
          <w:lang w:val="ru-RU"/>
        </w:rPr>
      </w:pPr>
    </w:p>
    <w:sectPr w:rsidR="001E3822" w:rsidRPr="00BE701F" w:rsidSect="00235A6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235A60"/>
    <w:rsid w:val="00084631"/>
    <w:rsid w:val="001E3822"/>
    <w:rsid w:val="00235A60"/>
    <w:rsid w:val="00BE701F"/>
    <w:rsid w:val="00E75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35A6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35A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f5e986ce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f5e9668a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m.edsoo.ru/7f411bf8" TargetMode="Externa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f5e92bb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0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f5e96b94" TargetMode="External"/><Relationship Id="rId40" Type="http://schemas.openxmlformats.org/officeDocument/2006/relationships/hyperlink" Target="https://m.edsoo.ru/f2a35116" TargetMode="External"/><Relationship Id="rId5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f5e946aa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" Type="http://schemas.openxmlformats.org/officeDocument/2006/relationships/hyperlink" Target="https://m.edsoo.ru/7f411bf8" TargetMode="Externa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f5e92d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13585</Words>
  <Characters>77441</Characters>
  <Application>Microsoft Office Word</Application>
  <DocSecurity>0</DocSecurity>
  <Lines>645</Lines>
  <Paragraphs>181</Paragraphs>
  <ScaleCrop>false</ScaleCrop>
  <Company>HP</Company>
  <LinksUpToDate>false</LinksUpToDate>
  <CharactersWithSpaces>90845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4</cp:revision>
  <dcterms:created xsi:type="dcterms:W3CDTF">2025-09-10T05:48:00Z</dcterms:created>
  <dcterms:modified xsi:type="dcterms:W3CDTF">2025-09-23T09:06:00Z</dcterms:modified>
</cp:coreProperties>
</file>